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FC3A5D">
        <w:trPr>
          <w:trHeight w:val="35"/>
        </w:trPr>
        <w:tc>
          <w:tcPr>
            <w:tcW w:w="9461" w:type="dxa"/>
            <w:gridSpan w:val="4"/>
          </w:tcPr>
          <w:p w:rsidR="009D6BF1" w:rsidRPr="00B80910" w:rsidRDefault="009D6BF1" w:rsidP="00B80910">
            <w:pPr>
              <w:tabs>
                <w:tab w:val="left" w:pos="1728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EE0E8E" w:rsidP="00EE0E8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0г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C3A5D" w:rsidRPr="00051647" w:rsidRDefault="00EE0E8E" w:rsidP="00130A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0A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3A5D"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FC3A5D" w:rsidRDefault="00FC3A5D" w:rsidP="00F34788">
            <w:pPr>
              <w:pStyle w:val="1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5D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отчете главы администрации муниципального образования Ташлинский сельсовет</w:t>
            </w:r>
            <w:r w:rsidR="00F34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F34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3A5D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C737EE" w:rsidRPr="00C737EE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C737EE" w:rsidRPr="00C737EE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0F1" w:rsidRDefault="007830F1" w:rsidP="00FC3A5D">
      <w:pPr>
        <w:pStyle w:val="ConsPlusNormal"/>
        <w:jc w:val="both"/>
        <w:outlineLvl w:val="1"/>
      </w:pPr>
    </w:p>
    <w:p w:rsidR="00FC3A5D" w:rsidRDefault="00FC3A5D" w:rsidP="00FC3A5D">
      <w:pPr>
        <w:pStyle w:val="ConsPlusNormal"/>
        <w:jc w:val="both"/>
        <w:outlineLvl w:val="1"/>
      </w:pPr>
    </w:p>
    <w:p w:rsidR="00FC3A5D" w:rsidRDefault="00FC3A5D" w:rsidP="00A14124">
      <w:pPr>
        <w:pStyle w:val="a4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FC3A5D">
        <w:rPr>
          <w:rFonts w:cs="Times New Roman"/>
          <w:sz w:val="28"/>
          <w:szCs w:val="28"/>
        </w:rPr>
        <w:t>Заслушав и обсудив отчет главы администрации муниципального образования Ташлинский сельсовет Ташлинского района Оренбургской области «О результатах деятельности администрации муниципального образования Ташлинский сельсовет в 201</w:t>
      </w:r>
      <w:r>
        <w:rPr>
          <w:rFonts w:cs="Times New Roman"/>
          <w:sz w:val="28"/>
          <w:szCs w:val="28"/>
        </w:rPr>
        <w:t>9</w:t>
      </w:r>
      <w:r w:rsidRPr="00FC3A5D">
        <w:rPr>
          <w:rFonts w:cs="Times New Roman"/>
          <w:sz w:val="28"/>
          <w:szCs w:val="28"/>
        </w:rPr>
        <w:t xml:space="preserve"> году», </w:t>
      </w:r>
      <w:r w:rsidR="00A14124" w:rsidRPr="00A14124">
        <w:rPr>
          <w:rFonts w:cs="Times New Roman"/>
          <w:sz w:val="28"/>
          <w:szCs w:val="28"/>
        </w:rPr>
        <w:t>в соответствии с п.2 ч.6.1 ст.37</w:t>
      </w:r>
      <w:r w:rsidR="00A14124" w:rsidRPr="00A14124">
        <w:rPr>
          <w:rFonts w:cs="Times New Roman"/>
          <w:spacing w:val="-2"/>
          <w:sz w:val="28"/>
          <w:szCs w:val="28"/>
        </w:rPr>
        <w:t xml:space="preserve"> Федерального закона от 06.10.2003 года №131-ФЗ «Об общих принципах организации местного самоуправления в Российской Федерации», руководствуясь </w:t>
      </w:r>
      <w:r w:rsidR="00A14124" w:rsidRPr="00A14124">
        <w:rPr>
          <w:rFonts w:cs="Times New Roman"/>
          <w:sz w:val="28"/>
          <w:szCs w:val="28"/>
        </w:rPr>
        <w:t xml:space="preserve">Уставом муниципального образования Ташлинский сельсовет Ташлинского района Оренбургской области, </w:t>
      </w:r>
      <w:r w:rsidRPr="00A14124">
        <w:rPr>
          <w:rFonts w:cs="Times New Roman"/>
          <w:sz w:val="28"/>
          <w:szCs w:val="28"/>
        </w:rPr>
        <w:t>Совет депутатов муниципального образования Ташл</w:t>
      </w:r>
      <w:r w:rsidRPr="00FC3A5D">
        <w:rPr>
          <w:rFonts w:cs="Times New Roman"/>
          <w:sz w:val="28"/>
          <w:szCs w:val="28"/>
        </w:rPr>
        <w:t>инский сельсовет Ташлинского района Оренбургской области</w:t>
      </w:r>
      <w:r w:rsidR="00CB3E28">
        <w:rPr>
          <w:rFonts w:cs="Times New Roman"/>
          <w:sz w:val="28"/>
          <w:szCs w:val="28"/>
        </w:rPr>
        <w:t xml:space="preserve"> </w:t>
      </w:r>
    </w:p>
    <w:p w:rsidR="00FC3A5D" w:rsidRPr="00FC3A5D" w:rsidRDefault="00FC3A5D" w:rsidP="00A14124">
      <w:pPr>
        <w:pStyle w:val="a4"/>
        <w:spacing w:line="276" w:lineRule="auto"/>
        <w:ind w:right="-1" w:firstLine="851"/>
        <w:rPr>
          <w:rFonts w:cs="Times New Roman"/>
          <w:b/>
          <w:sz w:val="28"/>
          <w:szCs w:val="28"/>
        </w:rPr>
      </w:pPr>
      <w:r w:rsidRPr="00FC3A5D">
        <w:rPr>
          <w:rFonts w:cs="Times New Roman"/>
          <w:b/>
          <w:sz w:val="28"/>
          <w:szCs w:val="28"/>
        </w:rPr>
        <w:t>РЕШИЛ:</w:t>
      </w:r>
    </w:p>
    <w:p w:rsidR="00A14124" w:rsidRDefault="00FC3A5D" w:rsidP="00A1412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A5D">
        <w:rPr>
          <w:rFonts w:ascii="Times New Roman" w:eastAsia="Times New Roman" w:hAnsi="Times New Roman" w:cs="Times New Roman"/>
          <w:sz w:val="28"/>
          <w:szCs w:val="28"/>
        </w:rPr>
        <w:t>1. Отчет главы администрации муниципального образования Ташлинский сельсовет Ташлинского района Оренбургской области «О результатах деятельности администрации муниципального образования Ташлинский сельсовет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3A5D">
        <w:rPr>
          <w:rFonts w:ascii="Times New Roman" w:eastAsia="Times New Roman" w:hAnsi="Times New Roman" w:cs="Times New Roman"/>
          <w:sz w:val="28"/>
          <w:szCs w:val="28"/>
        </w:rPr>
        <w:t xml:space="preserve"> году принять к сведению, утвердить отчет с оценкой «удовлетворительно».</w:t>
      </w:r>
    </w:p>
    <w:p w:rsidR="00FC3A5D" w:rsidRPr="00FC3A5D" w:rsidRDefault="00FC3A5D" w:rsidP="00A1412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A5D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FC3A5D" w:rsidRPr="00FC3A5D" w:rsidRDefault="00FC3A5D" w:rsidP="00A14124">
      <w:pPr>
        <w:pStyle w:val="a4"/>
        <w:spacing w:line="276" w:lineRule="auto"/>
        <w:ind w:left="284" w:right="-1"/>
        <w:jc w:val="both"/>
        <w:rPr>
          <w:rFonts w:cs="Times New Roman"/>
          <w:sz w:val="28"/>
          <w:szCs w:val="28"/>
        </w:rPr>
      </w:pPr>
    </w:p>
    <w:p w:rsidR="00FC3A5D" w:rsidRPr="00FC3A5D" w:rsidRDefault="00FC3A5D" w:rsidP="00A14124">
      <w:pPr>
        <w:pStyle w:val="a4"/>
        <w:spacing w:line="276" w:lineRule="auto"/>
        <w:ind w:left="284" w:right="-1"/>
        <w:jc w:val="both"/>
        <w:rPr>
          <w:rFonts w:cs="Times New Roman"/>
          <w:sz w:val="28"/>
          <w:szCs w:val="28"/>
        </w:rPr>
      </w:pPr>
    </w:p>
    <w:p w:rsidR="00FC3A5D" w:rsidRDefault="00FC3A5D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  <w:r w:rsidRPr="00FC3A5D">
        <w:rPr>
          <w:rFonts w:cs="Times New Roman"/>
          <w:sz w:val="28"/>
          <w:szCs w:val="28"/>
        </w:rPr>
        <w:t>Председатель Совета депутатов,</w:t>
      </w:r>
      <w:r>
        <w:rPr>
          <w:rFonts w:cs="Times New Roman"/>
          <w:sz w:val="28"/>
          <w:szCs w:val="28"/>
        </w:rPr>
        <w:t xml:space="preserve">               </w:t>
      </w:r>
      <w:r w:rsidRPr="00FC3A5D">
        <w:rPr>
          <w:rFonts w:cs="Times New Roman"/>
          <w:sz w:val="28"/>
          <w:szCs w:val="28"/>
        </w:rPr>
        <w:t xml:space="preserve">                      </w:t>
      </w:r>
      <w:r>
        <w:rPr>
          <w:rFonts w:cs="Times New Roman"/>
          <w:sz w:val="28"/>
          <w:szCs w:val="28"/>
        </w:rPr>
        <w:t xml:space="preserve">                   А.Н.Дзецина</w:t>
      </w:r>
    </w:p>
    <w:p w:rsidR="00C96DD5" w:rsidRDefault="00C96DD5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</w:p>
    <w:p w:rsidR="00C96DD5" w:rsidRDefault="00C96DD5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администрации                                                                         Д.Н.Горшков</w:t>
      </w:r>
    </w:p>
    <w:p w:rsidR="00357469" w:rsidRDefault="00357469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</w:p>
    <w:p w:rsidR="00ED5082" w:rsidRDefault="00ED5082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</w:p>
    <w:p w:rsidR="00357469" w:rsidRPr="003A6BD0" w:rsidRDefault="00FC3A5D" w:rsidP="003A6BD0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C3A5D">
        <w:rPr>
          <w:rFonts w:ascii="Times New Roman" w:eastAsia="Times New Roman" w:hAnsi="Times New Roman" w:cs="Times New Roman"/>
          <w:sz w:val="28"/>
          <w:szCs w:val="28"/>
        </w:rPr>
        <w:t>Разослано: администрации района, прокурору район</w:t>
      </w:r>
      <w:r w:rsidR="003A6B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20A3">
        <w:rPr>
          <w:rFonts w:ascii="Times New Roman" w:eastAsia="Times New Roman" w:hAnsi="Times New Roman" w:cs="Times New Roman"/>
          <w:sz w:val="28"/>
          <w:szCs w:val="28"/>
        </w:rPr>
        <w:t>, в дело.</w:t>
      </w:r>
    </w:p>
    <w:p w:rsidR="00314C73" w:rsidRPr="00111D63" w:rsidRDefault="00314C73" w:rsidP="00314C73">
      <w:pPr>
        <w:pStyle w:val="Default"/>
        <w:ind w:right="-1"/>
        <w:jc w:val="right"/>
        <w:rPr>
          <w:sz w:val="28"/>
          <w:szCs w:val="28"/>
        </w:rPr>
      </w:pPr>
      <w:r w:rsidRPr="00111D63">
        <w:rPr>
          <w:sz w:val="28"/>
          <w:szCs w:val="28"/>
        </w:rPr>
        <w:lastRenderedPageBreak/>
        <w:t>Приложение</w:t>
      </w:r>
    </w:p>
    <w:p w:rsidR="00314C73" w:rsidRPr="00111D63" w:rsidRDefault="00314C73" w:rsidP="00314C73">
      <w:pPr>
        <w:pStyle w:val="Default"/>
        <w:ind w:right="-1"/>
        <w:jc w:val="right"/>
        <w:rPr>
          <w:sz w:val="28"/>
          <w:szCs w:val="28"/>
        </w:rPr>
      </w:pPr>
      <w:r w:rsidRPr="00111D63">
        <w:rPr>
          <w:sz w:val="28"/>
          <w:szCs w:val="28"/>
        </w:rPr>
        <w:t>к решению Совета депутатов</w:t>
      </w:r>
    </w:p>
    <w:p w:rsidR="00314C73" w:rsidRDefault="00EE0E8E" w:rsidP="00314C73">
      <w:pPr>
        <w:pStyle w:val="Default"/>
        <w:tabs>
          <w:tab w:val="left" w:pos="6270"/>
          <w:tab w:val="left" w:pos="8220"/>
          <w:tab w:val="right" w:pos="10065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 19</w:t>
      </w:r>
      <w:r w:rsidR="00B8091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B8091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8091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16045A">
        <w:rPr>
          <w:sz w:val="28"/>
          <w:szCs w:val="28"/>
        </w:rPr>
        <w:t>0</w:t>
      </w:r>
      <w:r w:rsidR="00314C7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58/18</w:t>
      </w:r>
      <w:r w:rsidR="00130A0F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314C73">
        <w:rPr>
          <w:sz w:val="28"/>
          <w:szCs w:val="28"/>
        </w:rPr>
        <w:t>рс</w:t>
      </w:r>
    </w:p>
    <w:p w:rsidR="00314C73" w:rsidRPr="00BA2AC4" w:rsidRDefault="00314C73" w:rsidP="00314C73">
      <w:pPr>
        <w:jc w:val="center"/>
        <w:rPr>
          <w:rFonts w:ascii="Calibri" w:eastAsia="Calibri" w:hAnsi="Calibri" w:cs="Times New Roman"/>
          <w:bCs/>
          <w:spacing w:val="-3"/>
          <w:sz w:val="28"/>
          <w:szCs w:val="28"/>
          <w:lang w:eastAsia="en-US"/>
        </w:rPr>
      </w:pPr>
    </w:p>
    <w:p w:rsidR="00314C73" w:rsidRDefault="00314C73" w:rsidP="0016045A">
      <w:pPr>
        <w:spacing w:after="0"/>
        <w:jc w:val="center"/>
        <w:rPr>
          <w:rFonts w:ascii="Calibri" w:eastAsia="Calibri" w:hAnsi="Calibri" w:cs="Times New Roman"/>
          <w:b/>
          <w:bCs/>
          <w:spacing w:val="-3"/>
          <w:sz w:val="28"/>
          <w:szCs w:val="28"/>
          <w:lang w:eastAsia="en-US"/>
        </w:rPr>
      </w:pPr>
    </w:p>
    <w:p w:rsidR="00314C73" w:rsidRPr="00314C73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Отчет</w:t>
      </w:r>
    </w:p>
    <w:p w:rsidR="00314C73" w:rsidRPr="00314C73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главы муниципального образования Ташлинский сельсовет</w:t>
      </w:r>
    </w:p>
    <w:p w:rsidR="00314C73" w:rsidRPr="00314C73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Ташлинского района Оренбургской области</w:t>
      </w:r>
    </w:p>
    <w:p w:rsidR="00314C73" w:rsidRPr="00314C73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«О результатах деятельности администрации муниципального образования Ташлинский сельсовет в 201</w:t>
      </w:r>
      <w:r w:rsidR="0016045A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году»</w:t>
      </w:r>
    </w:p>
    <w:p w:rsidR="00314C73" w:rsidRPr="00314C73" w:rsidRDefault="00314C73" w:rsidP="0016045A">
      <w:pPr>
        <w:spacing w:after="0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Уважаемые депутаты и участники заседания!</w:t>
      </w:r>
    </w:p>
    <w:p w:rsidR="00932C9F" w:rsidRPr="00932C9F" w:rsidRDefault="00932C9F" w:rsidP="00416D8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32C9F">
        <w:rPr>
          <w:sz w:val="28"/>
          <w:szCs w:val="28"/>
        </w:rPr>
        <w:t xml:space="preserve">Разрешите мне выступить с отчетным докладом о деятельности </w:t>
      </w:r>
      <w:r>
        <w:rPr>
          <w:sz w:val="28"/>
          <w:szCs w:val="28"/>
        </w:rPr>
        <w:t>администрации муниципального образования Ташлинский сельсовет</w:t>
      </w:r>
      <w:r w:rsidRPr="00932C9F">
        <w:rPr>
          <w:sz w:val="28"/>
          <w:szCs w:val="28"/>
        </w:rPr>
        <w:t>.</w:t>
      </w:r>
    </w:p>
    <w:p w:rsidR="00CB3E28" w:rsidRDefault="009923D0" w:rsidP="00416D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D0">
        <w:rPr>
          <w:rFonts w:ascii="Times New Roman" w:eastAsia="Times New Roman" w:hAnsi="Times New Roman" w:cs="Times New Roman"/>
          <w:sz w:val="28"/>
          <w:szCs w:val="28"/>
        </w:rPr>
        <w:t>Ежегодно в начале года мы подводим итоги развития нашего поселения за прошедший год, анализируем и оцениваем работу администрации поселения, определяем основные направления деятельности на новый, теперь уже 2020 год.</w:t>
      </w:r>
    </w:p>
    <w:p w:rsidR="00CB3E28" w:rsidRDefault="009923D0" w:rsidP="00416D8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B3E28">
        <w:rPr>
          <w:rFonts w:ascii="Times New Roman" w:eastAsia="Calibri" w:hAnsi="Times New Roman" w:cs="Times New Roman"/>
          <w:bCs/>
          <w:spacing w:val="-3"/>
          <w:sz w:val="32"/>
          <w:szCs w:val="28"/>
          <w:lang w:eastAsia="en-US"/>
        </w:rPr>
        <w:t xml:space="preserve">         </w:t>
      </w:r>
      <w:r w:rsidR="00CB3E28" w:rsidRPr="00CB3E28">
        <w:rPr>
          <w:rFonts w:ascii="Times New Roman" w:hAnsi="Times New Roman" w:cs="Times New Roman"/>
          <w:sz w:val="28"/>
          <w:szCs w:val="24"/>
        </w:rPr>
        <w:t>В  целях исполнения   Федерального закона   № 131- ФЗ «Об общих принципах организации местного самоуправления в Российской Федерации», Устава сельского поселения, работа главы  и  администрации сельского поселения в 201</w:t>
      </w:r>
      <w:r w:rsidR="00CB3E28">
        <w:rPr>
          <w:rFonts w:ascii="Times New Roman" w:hAnsi="Times New Roman" w:cs="Times New Roman"/>
          <w:sz w:val="28"/>
          <w:szCs w:val="24"/>
        </w:rPr>
        <w:t>9</w:t>
      </w:r>
      <w:r w:rsidR="00CB3E28" w:rsidRPr="00CB3E28">
        <w:rPr>
          <w:rFonts w:ascii="Times New Roman" w:hAnsi="Times New Roman" w:cs="Times New Roman"/>
          <w:sz w:val="28"/>
          <w:szCs w:val="24"/>
        </w:rPr>
        <w:t xml:space="preserve"> году,  была направлена на решение вопросов местного значения, определенных данным законом, а также полномочий, которыми наделены органы местного самоуправления.</w:t>
      </w:r>
    </w:p>
    <w:p w:rsidR="00314C73" w:rsidRPr="00CB3E28" w:rsidRDefault="00314C73" w:rsidP="00416D8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вопросы, которые всегда затрагивались в отчетах администрации за прошедший период -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 являлось обеспечение жизнедеятельности селян, что включает в себя, прежде всего содержание социально-культурной сферы, исполнение наказов избирателей,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Многие вопросы местного значения решаются через реализацию федеральных, областных и местных целевых программ.</w:t>
      </w:r>
    </w:p>
    <w:p w:rsidR="00416D8C" w:rsidRDefault="00416D8C" w:rsidP="00416D8C">
      <w:pPr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357469" w:rsidRDefault="00357469" w:rsidP="00416D8C">
      <w:pPr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07026B" w:rsidRDefault="0007026B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7026B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lastRenderedPageBreak/>
        <w:t>Общая характеристика</w:t>
      </w:r>
    </w:p>
    <w:p w:rsidR="00416D8C" w:rsidRDefault="0007026B" w:rsidP="00416D8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Территория муниципального образования Ташлинский сельсовет составляет</w:t>
      </w:r>
      <w:r w:rsidR="00A6337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3,661га.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 состав муниципального образования входят 2 населенных пункта - с.Ташла и п.Плодопитомник. </w:t>
      </w:r>
    </w:p>
    <w:p w:rsidR="00314C73" w:rsidRPr="00314C73" w:rsidRDefault="00416D8C" w:rsidP="00416D8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</w:t>
      </w:r>
      <w:r w:rsidR="00B2300B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.Ташла является административным центром Ташлинского района.</w:t>
      </w:r>
      <w:r w:rsidR="00B2300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 </w:t>
      </w:r>
      <w:r w:rsidR="00AF158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статистическим данным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 01.01.20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20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года на территории муниципального образования</w:t>
      </w:r>
      <w:r w:rsidR="005A1C5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Ташлинский сельсовет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проживают</w:t>
      </w:r>
      <w:r w:rsidR="0063496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7451 (ППГ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7698</w:t>
      </w:r>
      <w:r w:rsidR="0063496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человек, из них в с.Ташла -</w:t>
      </w:r>
      <w:r w:rsidR="00A828D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63496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7331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A828D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(ППГ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7561</w:t>
      </w:r>
      <w:r w:rsidR="00A828D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в п.Плодопитомник - </w:t>
      </w:r>
      <w:r w:rsidR="00A828D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120</w:t>
      </w:r>
      <w:r w:rsidR="00A1412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(ППГ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137</w:t>
      </w:r>
      <w:r w:rsidR="00A1412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4C321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 В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связи со с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нятием полномочий по регистрационному учету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граждан Российской Федерации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 месту жительства и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</w:t>
      </w:r>
      <w:r w:rsidR="00486B01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 месту пребывания в пределах муниципального образования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Ташлинский сельсовет,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возникл</w:t>
      </w:r>
      <w:r w:rsidR="00742CD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а проблема в движении населения, точными сведениями о количестве проживающих </w:t>
      </w:r>
      <w:r w:rsidR="00486B01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территории муниципального образования </w:t>
      </w:r>
      <w:r w:rsidR="004C321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Ташлинский сельсовет администрация </w:t>
      </w:r>
      <w:r w:rsidR="00742CD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не располагает. </w:t>
      </w:r>
    </w:p>
    <w:p w:rsidR="00314C73" w:rsidRPr="00314C73" w:rsidRDefault="00314C73" w:rsidP="00416D8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201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 родилось </w:t>
      </w:r>
      <w:r w:rsidR="006854C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70 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74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детей. Умерло 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82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73</w:t>
      </w:r>
      <w:r w:rsidR="00CB3E2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6854C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человек. Убыль населения составило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1</w:t>
      </w:r>
      <w:r w:rsidR="006854C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2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За пределами муниципального образования работают свыше 800 человек. Это по официальным данным, на самом деле это число превышает свыше 1000 человек мужского пола.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Экономику территории представляют более 80 объектов хозяйствования – это нефтедобывающие организации, предприятия переработки АПК, торговые организации, организации социальной сферы, предприятия малого бизнеса. КФХ, ЛПХ, индивидуальные предприниматели.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Крупными предприятиями являются ООО «Сладковско-Заречное»,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СДО "Логистик", ООО ТК "Солид- ОЙЛ",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ООО МПЗ «Ташлинский»,</w:t>
      </w:r>
      <w:r w:rsidR="00BB7D3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включающий в себя целый комплекс переработки сельскохозяйственной продукции, МУП «Ташлинское ЖКХ», Ташлинское ДУ, предприятия потребительской кооперации и др.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 территории муниципально</w:t>
      </w:r>
      <w:r w:rsidR="0063496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го образования функционируют </w:t>
      </w:r>
      <w:r w:rsidR="008062D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2183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личных подв</w:t>
      </w:r>
      <w:r w:rsidR="006E778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орий, в которых содержится КРС 228 головы, в том числе коров - 133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голов, свиньи - </w:t>
      </w:r>
      <w:r w:rsidR="006E778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650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голов, </w:t>
      </w:r>
      <w:r w:rsidR="006E778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260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овец и коз.</w:t>
      </w:r>
    </w:p>
    <w:p w:rsidR="00486B01" w:rsidRPr="00486B01" w:rsidRDefault="00314C73" w:rsidP="00486B01">
      <w:pPr>
        <w:jc w:val="both"/>
        <w:rPr>
          <w:rFonts w:ascii="Times New Roman" w:hAnsi="Times New Roman" w:cs="Times New Roman"/>
          <w:sz w:val="28"/>
          <w:szCs w:val="28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Сельсовет имеет собственный бюджет. Бюджет утверждае</w:t>
      </w:r>
      <w:r w:rsidR="00486B01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тся решением Совета депутатов муниципального образования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Ташлинский сельсовет. На 201</w:t>
      </w:r>
      <w:r w:rsidR="00A1412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="004C321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 бюджет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утвержден решением Совета депутатов муниципального образования Ташлинский сельсовет от </w:t>
      </w:r>
      <w:r w:rsidR="006B5C39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6B5C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№ </w:t>
      </w:r>
      <w:r w:rsidR="006B5C39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>/</w:t>
      </w:r>
      <w:r w:rsidR="006B5C39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6B01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486B01" w:rsidRPr="00486B01">
        <w:rPr>
          <w:rFonts w:ascii="Times New Roman" w:hAnsi="Times New Roman" w:cs="Times New Roman"/>
          <w:sz w:val="28"/>
          <w:szCs w:val="28"/>
        </w:rPr>
        <w:t xml:space="preserve"> </w:t>
      </w:r>
      <w:r w:rsidR="00486B01">
        <w:rPr>
          <w:rFonts w:ascii="Times New Roman" w:hAnsi="Times New Roman" w:cs="Times New Roman"/>
          <w:sz w:val="28"/>
          <w:szCs w:val="28"/>
        </w:rPr>
        <w:t>"</w:t>
      </w:r>
      <w:r w:rsidR="00486B01" w:rsidRPr="00486B01">
        <w:rPr>
          <w:rFonts w:ascii="Times New Roman" w:hAnsi="Times New Roman" w:cs="Times New Roman"/>
          <w:sz w:val="28"/>
          <w:szCs w:val="28"/>
        </w:rPr>
        <w:t>О бюджете муниципального</w:t>
      </w:r>
    </w:p>
    <w:p w:rsidR="00486B01" w:rsidRPr="00486B01" w:rsidRDefault="00486B01" w:rsidP="00486B01">
      <w:pPr>
        <w:jc w:val="both"/>
        <w:rPr>
          <w:rFonts w:ascii="Times New Roman" w:hAnsi="Times New Roman" w:cs="Times New Roman"/>
          <w:sz w:val="28"/>
          <w:szCs w:val="28"/>
        </w:rPr>
      </w:pPr>
      <w:r w:rsidRPr="00486B0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Ташлинский </w:t>
      </w:r>
      <w:r>
        <w:rPr>
          <w:rFonts w:ascii="Times New Roman" w:hAnsi="Times New Roman" w:cs="Times New Roman"/>
          <w:sz w:val="28"/>
          <w:szCs w:val="28"/>
        </w:rPr>
        <w:t>сельсовет Ташлинского района Оренбургской области на 2019 год и плановый период 2020-2021 годов".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с.Ташла функционирует районная больница на 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65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84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коек круглосуточного стационара и 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21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34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койки дневного стационара. В структуре районной больницы имеются: хирургическое, терапевтическое, инфекционное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отделения, отделение 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скорой помощи, отделение анестезиологии  и реанимации, 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детское отделени</w:t>
      </w:r>
      <w:r w:rsidR="003966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е,  родильный дом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системе общего и среднего образования на территории сельсовета функционируют 1 средняя общеобразовательная школа и Гимназия № 1. Общая наполняемость учащихся на 1 сентября </w:t>
      </w:r>
      <w:r w:rsidR="00547A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201</w:t>
      </w:r>
      <w:r w:rsidR="006B5C3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547A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года составила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1184 (ППГ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1169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Кроме обязательного образования на территории хорошо развита система дополнительного образования. Ежегодно сотни детей посещают детскую школу искусств, детско-юношескую спортивную школу.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сегодняшний день сохранена сеть дошкольных учреждений. Функционируют 3 детских сада. К сожалению, детские сады с.Ташла переуплотнены, на 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501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406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мест в садах по списку числится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696 (ППГ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619</w:t>
      </w:r>
      <w:r w:rsidR="00184DC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EC6BC1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детей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что требует строительства нового детского сада в новостройке западной части Ташлы.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Также в Ташле функционирует Ташлинский политехнический т</w:t>
      </w:r>
      <w:r w:rsidR="00A828D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ехникум, в котором обучаются 313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студентов по </w:t>
      </w:r>
      <w:r w:rsidR="003A6BD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6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специальностям.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Все учреждения образования укомплектованы профессиональными кадрами, что позволяет иметь хорошие результаты по системе ЕГЭ. Безусловно, это кропотливый труд всего преподавательского состава образовательных учреждений.</w:t>
      </w:r>
    </w:p>
    <w:p w:rsidR="00314C73" w:rsidRPr="00486B01" w:rsidRDefault="00314C73" w:rsidP="00416D8C">
      <w:pPr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486B01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Обеспечение условий для развития на территории поселения физической культурой, школьного спорта и массового спорта, организация проведения официальных физкультурно - оздоровительных и спортивных мероприятий поселения.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территории поселения действует расположенная в с.Ташла детско - юношеская спортивная школа, в которой под руководством тренеров занимаются легкой атлетикой, борьбой, волейболом, шахматами, гиревым спортом свыше </w:t>
      </w:r>
      <w:r w:rsidR="00D515D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00 детей. Назрела необходимость расширять все больше различных видов спорта, привлекая для этого тренеров, организации и учреждения для оказания материальной помощи развития недостающих видов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спорта. Хорошей базой для занятия физической культурой и спортом являются спортивный комплекс «Олимп», спортивные залы школ.</w:t>
      </w:r>
    </w:p>
    <w:p w:rsidR="00416D8C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Администрации сельсовета необходимо увеличивать год от года статью расходов бюджета на спорт.</w:t>
      </w:r>
    </w:p>
    <w:p w:rsidR="0039170B" w:rsidRPr="00314C73" w:rsidRDefault="0039170B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b/>
          <w:i/>
          <w:sz w:val="28"/>
          <w:szCs w:val="28"/>
        </w:rPr>
        <w:t>Охрана порядка.</w:t>
      </w:r>
    </w:p>
    <w:p w:rsidR="00314C73" w:rsidRDefault="00314C73" w:rsidP="00416D8C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>В целях поддержания общественного порядка при проведении массовых мероприятий функционирует Добровольная народная дружина поселения из 25-ти человек. Командир дружины Иващенко Ю.В.</w:t>
      </w:r>
    </w:p>
    <w:p w:rsidR="0039170B" w:rsidRPr="00314C73" w:rsidRDefault="0039170B" w:rsidP="00416D8C">
      <w:pPr>
        <w:spacing w:after="100" w:afterAutospacing="1"/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Учреждения культуры по-прежнему играют ведущую роль в создании условий для удовлетворения духовно - эстетических потребностей людей для всестороннего развития личности, что особенно значимо для подрастающего поколения.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Ташле работают историко-краеведческий музей, районный Дом культуры, районная и детская библиотеки, детская школа искусств, народный театр. 7 коллективов имеют звание народный.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Разнообразие жанра, вовлечение талантливых людей в художественную самодеятельность РДК позволили добиться высокого мастерства исполнительного искусства в различных видах жанра художественной самодеятельности на областном уровне, и не случайно Ташлинский РДК признан лучшим в области. И ни одно массовое мероприятие в райцентре, да и в районе немыслимо без самодеятельных коллективов РДК, школы искусств, библиотечных работников.</w:t>
      </w:r>
    </w:p>
    <w:p w:rsid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Коллективы РДК ведут активную творческую деятельность, являются постоянными участниками областных и районных фестивалей.</w:t>
      </w:r>
    </w:p>
    <w:p w:rsidR="0039170B" w:rsidRPr="00314C73" w:rsidRDefault="0039170B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Дорожная деятельность в отношении дорог местного значения.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Протяженность автомобильных дорог общего пользования м</w:t>
      </w:r>
      <w:r w:rsidR="00E0192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естного значения составляет 59,7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км, в т</w:t>
      </w:r>
      <w:r w:rsidR="00405C1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ом числе п.Плодопитомник 1,2 км, 41,1 км </w:t>
      </w:r>
      <w:r w:rsidR="00405C1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дороги с твердым покрытием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а остальные отсыпаются ПГС и грейдируются, из них 24 улицы требуют ремонта (отсыпка ПГС), 3 улицы вообще не имеют профиль дороги. Сегодня 24 улицы требуют, прямо скажем, капитального ремонта. По предварительным подсчетам на эти цели необходимо 14,5 млн. руб. и учитывая, что из областного бюджета ежегодно выделяется 5 млн. руб. на весь район, то данная работа будет продолжаться 3-4 года. Ежегодно улично-дорожная сеть по 20-25% теряет свою «проходимость», и это еще увеличит сроки ремонта на 2-2,5 года.</w:t>
      </w:r>
    </w:p>
    <w:p w:rsidR="009E6AE4" w:rsidRPr="00405C16" w:rsidRDefault="00314C73" w:rsidP="00405C16">
      <w:pPr>
        <w:jc w:val="both"/>
        <w:rPr>
          <w:rFonts w:ascii="Times New Roman" w:hAnsi="Times New Roman" w:cs="Times New Roman"/>
          <w:sz w:val="28"/>
          <w:szCs w:val="28"/>
        </w:rPr>
      </w:pPr>
      <w:r w:rsidRPr="00405C1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имеется 5 перекидных пешеходных мостов через р.Ташелка и р.Герасимовка, 2 из которых требуют ремонта.</w:t>
      </w:r>
      <w:r w:rsidR="000265E0" w:rsidRPr="00405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042" w:rsidRDefault="00B46383" w:rsidP="00416D8C">
      <w:pPr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405C16">
        <w:rPr>
          <w:rStyle w:val="a7"/>
          <w:rFonts w:ascii="Times New Roman" w:hAnsi="Times New Roman" w:cs="Times New Roman"/>
          <w:b w:val="0"/>
          <w:sz w:val="28"/>
          <w:szCs w:val="28"/>
        </w:rPr>
        <w:t>В рамках реализации программы "Комплексное</w:t>
      </w:r>
      <w:r w:rsidRPr="00405C16">
        <w:rPr>
          <w:rStyle w:val="a7"/>
          <w:rFonts w:ascii="Times New Roman" w:hAnsi="Times New Roman" w:cs="Times New Roman"/>
          <w:b w:val="0"/>
          <w:sz w:val="36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развитие транспортной инфраструктуры </w:t>
      </w:r>
      <w:r w:rsidR="004C4AB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МО Ташлинский сельсовет Ташлинского района Оренбургской области</w:t>
      </w:r>
      <w:r w:rsidR="007845A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0265E0">
        <w:rPr>
          <w:rStyle w:val="a7"/>
          <w:rFonts w:ascii="Times New Roman" w:hAnsi="Times New Roman" w:cs="Times New Roman"/>
          <w:b w:val="0"/>
          <w:sz w:val="28"/>
          <w:szCs w:val="28"/>
        </w:rPr>
        <w:t>2017-2030 годы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"</w:t>
      </w:r>
      <w:r w:rsidR="004C4AB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был произведен ремонт улично-дорожной сети ул. Пустобаева, ул. Молодежн</w:t>
      </w:r>
      <w:r w:rsidR="00340042">
        <w:rPr>
          <w:rStyle w:val="a7"/>
          <w:rFonts w:ascii="Times New Roman" w:hAnsi="Times New Roman" w:cs="Times New Roman"/>
          <w:b w:val="0"/>
          <w:sz w:val="28"/>
          <w:szCs w:val="28"/>
        </w:rPr>
        <w:t>ая, ул. Народная.</w:t>
      </w:r>
      <w:r w:rsidR="004B04D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69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 счет дотаций предоставленных из областного бюджета был произведен ремонт улично-дорожной сети по улицам Коминтерна, Маликова, Новая, Пионерская, Чапаевская, Победы, Южная, Советская, Хлебная, пер. Дружбы.</w:t>
      </w:r>
    </w:p>
    <w:p w:rsidR="004B04D2" w:rsidRDefault="004B04D2" w:rsidP="00416D8C">
      <w:pPr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9E6A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Всего в 2019 году на ремонт и содержание автомобильных </w:t>
      </w:r>
      <w:r w:rsidR="00267B25">
        <w:rPr>
          <w:rStyle w:val="a7"/>
          <w:rFonts w:ascii="Times New Roman" w:hAnsi="Times New Roman" w:cs="Times New Roman"/>
          <w:b w:val="0"/>
          <w:sz w:val="28"/>
          <w:szCs w:val="28"/>
        </w:rPr>
        <w:t>дорог было исполнено 23930,00 тыс</w:t>
      </w:r>
      <w:r w:rsidRPr="009E6AE4">
        <w:rPr>
          <w:rStyle w:val="a7"/>
          <w:rFonts w:ascii="Times New Roman" w:hAnsi="Times New Roman" w:cs="Times New Roman"/>
          <w:b w:val="0"/>
          <w:sz w:val="28"/>
          <w:szCs w:val="28"/>
        </w:rPr>
        <w:t>. рублей, из них средств местного бюджета фактически исполнено 137 тыс. руб.</w:t>
      </w:r>
    </w:p>
    <w:p w:rsidR="00314C73" w:rsidRDefault="004C4AB1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Работа по улучшению безопасности дорожного движения продолжается.</w:t>
      </w:r>
    </w:p>
    <w:p w:rsidR="0039170B" w:rsidRDefault="0039170B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94269E" w:rsidRDefault="002C787A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Ж</w:t>
      </w:r>
      <w:r w:rsidR="0094269E" w:rsidRPr="0094269E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илищно-ко</w:t>
      </w:r>
      <w:r w:rsidR="0094269E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м</w:t>
      </w:r>
      <w:r w:rsidR="0094269E" w:rsidRPr="0094269E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мунально</w:t>
      </w: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е хозяйство</w:t>
      </w:r>
    </w:p>
    <w:p w:rsidR="00A6337A" w:rsidRDefault="007845AC" w:rsidP="00416D8C">
      <w:pPr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рамках реализации программы "Комплексное развитие жилищно-коммунального хозяйства МО Ташлинский сельсовет Ташлинского района Оренбургской области на 2014-2020</w:t>
      </w:r>
      <w:r w:rsidR="000265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г</w:t>
      </w:r>
      <w:r w:rsidR="000265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оды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" </w:t>
      </w:r>
      <w:r w:rsidR="000265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был произведен капитальный ремонт центральной котельной</w:t>
      </w:r>
      <w:r w:rsidR="00405C1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(заменены 2 котла)</w:t>
      </w:r>
      <w:r w:rsidR="000265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капитальный ремонт теплотрассы от детского сада "Дружба" до улицы Западная.</w:t>
      </w:r>
    </w:p>
    <w:p w:rsidR="0094269E" w:rsidRDefault="00ED4157" w:rsidP="00416D8C">
      <w:pPr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рамках подпрограммы "Модернизация объектов коммунальной инфраструктуры Оренбургской области" государственной программы "Обеспечение качественными услугами жилищно-коммунального хозяйства населения Оренбургской области"  была проведена работа по бурению двух водозаборных скважин (за счет предоставленной субсидии из областного бюджета) .</w:t>
      </w:r>
      <w:r w:rsidR="0048034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</w:p>
    <w:p w:rsidR="00A6337A" w:rsidRPr="00CF2A55" w:rsidRDefault="00A6337A" w:rsidP="00416D8C">
      <w:pPr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 xml:space="preserve">Всего в 2019 году на капитальный ремонт жилищно-коммунального хозяйства было исполнено </w:t>
      </w:r>
      <w:r w:rsidR="00405C1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14263972,0 млн</w:t>
      </w:r>
      <w:r w:rsidR="00BA251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 рублей</w:t>
      </w:r>
      <w:r w:rsidR="000F36F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из них средств местного бюджета </w:t>
      </w:r>
      <w:r w:rsidR="00333AA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4967,0 тыс. рублей.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 </w:t>
      </w:r>
      <w:r w:rsidR="00405C1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Приобрели экскаватор-погрузчик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val="en-US" w:eastAsia="en-US"/>
        </w:rPr>
        <w:t>TLB</w:t>
      </w:r>
      <w:r w:rsidR="00CF2A55" w:rsidRP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-825 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val="en-US" w:eastAsia="en-US"/>
        </w:rPr>
        <w:t>RM</w:t>
      </w:r>
      <w:r w:rsidR="00CF2A55" w:rsidRP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( сумма 5016666,17 </w:t>
      </w:r>
      <w:r w:rsidR="00267B2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тыс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 руб.).</w:t>
      </w:r>
    </w:p>
    <w:p w:rsidR="00EF6424" w:rsidRDefault="00405C16" w:rsidP="00416D8C">
      <w:pPr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Выполнены работы первого этапа строительства сети водоснабжения пос.Плодопитомник, а именно разработка проектно-сметной документации, прохождение государственной экспертизы, проведения монтажных работ (проложили трубу 700 метров диаметром 90 см., установили 3</w:t>
      </w:r>
      <w:r w:rsidR="0039170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колодца, 6 гидрокомпенстаторов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="0039170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39170B" w:rsidRPr="0094269E" w:rsidRDefault="0039170B" w:rsidP="00416D8C">
      <w:pPr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Организация в границах поселения электро-, тепло-, газо- и водоснабжения населения. Обеспечение проживающих в поселении жилыми помещениями.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Жилищный фонд МО Ташлинский сельсовет составляет 2</w:t>
      </w:r>
      <w:r w:rsidR="001C092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08,2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тыс. кв.м., количество жилых подворий </w:t>
      </w:r>
      <w:r w:rsidR="006014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1833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ед., в том числе 3</w:t>
      </w:r>
      <w:r w:rsidR="006014E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МКД.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Коммунальные услуги населению МО Ташлинский сельсовет оказывают :</w:t>
      </w:r>
    </w:p>
    <w:p w:rsidR="00314C73" w:rsidRPr="00314C73" w:rsidRDefault="00314C73" w:rsidP="00416D8C">
      <w:pPr>
        <w:spacing w:after="0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1. Услугу электроснабжения – ПАО «МРСК - Волга» - филиал «Оренбургэнерго» ЗПО Ташлинский РЭС и ГУП «Оренбургкоммунэлектросеть» Ташлинский РУЭС.</w:t>
      </w:r>
    </w:p>
    <w:p w:rsidR="00314C73" w:rsidRPr="00314C73" w:rsidRDefault="00314C73" w:rsidP="00416D8C">
      <w:pPr>
        <w:spacing w:after="0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2. Услугу газоснабжения - АО «Газораспределение Оренбург» филиал в г.Сорочинске.</w:t>
      </w:r>
    </w:p>
    <w:p w:rsidR="00314C73" w:rsidRPr="00314C73" w:rsidRDefault="00314C73" w:rsidP="00416D8C">
      <w:pPr>
        <w:spacing w:after="0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3. Услугу водоснабжения, водоотведения и теплоснабжения – МУП «Ташлинское ЖКХ».</w:t>
      </w:r>
    </w:p>
    <w:p w:rsidR="009E6AE4" w:rsidRPr="00314C73" w:rsidRDefault="009E6AE4" w:rsidP="00416D8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9E6AE4" w:rsidRPr="00314C73" w:rsidRDefault="00314C73" w:rsidP="00416D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Организация работ по благоустройству, озеленению и освещению территории.</w:t>
      </w:r>
    </w:p>
    <w:p w:rsidR="00314C73" w:rsidRPr="009E6AE4" w:rsidRDefault="00314C73" w:rsidP="00416D8C">
      <w:pPr>
        <w:ind w:firstLine="567"/>
        <w:jc w:val="both"/>
        <w:rPr>
          <w:rStyle w:val="a7"/>
          <w:rFonts w:ascii="Times New Roman" w:eastAsia="Calibri" w:hAnsi="Times New Roman" w:cs="Times New Roman"/>
          <w:b w:val="0"/>
          <w:spacing w:val="-3"/>
          <w:sz w:val="28"/>
          <w:szCs w:val="28"/>
          <w:lang w:eastAsia="en-US"/>
        </w:rPr>
      </w:pPr>
      <w:r w:rsidRPr="00314C73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На реализацию программы «Благоустройство территории муниципального образования Ташлинский сельсовет Ташлинского района Оренбургской области на 2014-2020гг.» в 201</w:t>
      </w:r>
      <w:r w:rsidR="00F4344C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9</w:t>
      </w:r>
      <w:r w:rsidRPr="00314C73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году фактич</w:t>
      </w:r>
      <w:r w:rsidR="00F4344C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ески израсходо</w:t>
      </w:r>
      <w:r w:rsidR="00C62780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вано 1832345,13</w:t>
      </w:r>
      <w:r w:rsidR="00F4344C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67B25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тыс</w:t>
      </w:r>
      <w:r w:rsidR="00F4344C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Pr="00314C73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руб., расходы производились согласно заключенным договорам на оплату работ и услуг, приобретение основных средств, материальных запасов, уличное освещение, тех.обслуживание уличного освещения, приобретение и установка дополнительных ламп уличного освещения, содержание мест захоронения, озеленение улиц, содержание цветников, содержание мемориала, содержание в чистоте улиц</w:t>
      </w:r>
      <w:r w:rsidR="00CF2A55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Ташлы, очистка свалки, очистка</w:t>
      </w:r>
      <w:r w:rsidRPr="00314C73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и содержание водоемов, выплата заработанной платы по договорам работникам по благоустройству с.Ташла.</w:t>
      </w:r>
      <w:r w:rsidR="009E6AE4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9E6AE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Установка камер видеонаблюдения по улице Довженко возле гимназии №1, школы № 2 и возле фонтана, а также в парке расположенного возле стадиона "Салют" 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сегодняшний день МУП «Ташлинское ЖКХ» располагает </w:t>
      </w:r>
      <w:r w:rsidR="00543B1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38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единиц техники. На постоянной основе работают 6</w:t>
      </w:r>
      <w:r w:rsidR="00543B1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человек. Предприятие осуществляет деятельность 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 благоустройству территории муниципального образования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Ташлинский сельсовет, содержанию дорог в зимний и летний период, уборке территорий от мусора и его транспор</w:t>
      </w:r>
      <w:r w:rsidR="00CF2A5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тировке, содержание полигона твердых бытовых отходов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производится выпиловка и окультуривание деревьев и кустарников.</w:t>
      </w:r>
    </w:p>
    <w:p w:rsidR="00314C73" w:rsidRPr="00314C73" w:rsidRDefault="00543B1D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зимний период работают 10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единиц техники по очистке дорог, тротуаров,  проездов и вывоза скопившегося снега.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Всего в 201</w:t>
      </w:r>
      <w:r w:rsidR="00D506C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 расходы на озеленение улиц, скверов составили около </w:t>
      </w:r>
      <w:r w:rsidR="00D506CE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1158166,53</w:t>
      </w:r>
      <w:r w:rsidRPr="00314C73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67B25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тыс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 рублей.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Times New Roman" w:hAnsi="Times New Roman" w:cs="Times New Roman"/>
          <w:sz w:val="28"/>
        </w:rPr>
        <w:t xml:space="preserve">Постоянно проводился </w:t>
      </w:r>
      <w:r w:rsidR="006B5C39" w:rsidRPr="00314C73">
        <w:rPr>
          <w:rFonts w:ascii="Times New Roman" w:eastAsia="Times New Roman" w:hAnsi="Times New Roman" w:cs="Times New Roman"/>
          <w:sz w:val="28"/>
        </w:rPr>
        <w:t>о</w:t>
      </w:r>
      <w:r w:rsidR="00BB7D39">
        <w:rPr>
          <w:rFonts w:ascii="Times New Roman" w:eastAsia="Times New Roman" w:hAnsi="Times New Roman" w:cs="Times New Roman"/>
          <w:sz w:val="28"/>
        </w:rPr>
        <w:t>б</w:t>
      </w:r>
      <w:r w:rsidR="006B5C39" w:rsidRPr="00314C73">
        <w:rPr>
          <w:rFonts w:ascii="Times New Roman" w:eastAsia="Times New Roman" w:hAnsi="Times New Roman" w:cs="Times New Roman"/>
          <w:sz w:val="28"/>
        </w:rPr>
        <w:t>кос</w:t>
      </w:r>
      <w:r w:rsidRPr="00314C73">
        <w:rPr>
          <w:rFonts w:ascii="Times New Roman" w:eastAsia="Times New Roman" w:hAnsi="Times New Roman" w:cs="Times New Roman"/>
          <w:sz w:val="28"/>
        </w:rPr>
        <w:t xml:space="preserve"> обочин дорог и тротуаров, памятников, побелка деревьев, вывоз мусора. Необходимо соблюдать чистоту и порядок на всей территории поселения: не бросать мусор, пакеты, бутылки, не засорять лесополосы. Ведь это наша с вами малая Родина и мы должны ее хранить. Нужно чтобы все активней взяли на себя роль в озеленении наших населенных пунктов, в разбивке новых цветников, чтобы каждый житель возле своих дворов, сделал так, как делают лучшие наши дворы и жители. Приятно смотреть на красивые клумбы и цветники, на высаженные зеленые насаждения в личных подворьях. Но не все еще прониклись пониманием того, что никто за нас наводить порядок не будет, все делать нужно самим.</w:t>
      </w:r>
    </w:p>
    <w:p w:rsidR="00314C73" w:rsidRPr="00314C73" w:rsidRDefault="00414DAD" w:rsidP="00416D8C">
      <w:pPr>
        <w:pStyle w:val="10"/>
        <w:shd w:val="clear" w:color="auto" w:fill="auto"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Fonts w:eastAsia="Calibri"/>
          <w:bCs/>
          <w:spacing w:val="-3"/>
          <w:sz w:val="28"/>
          <w:szCs w:val="28"/>
          <w:lang w:eastAsia="en-US"/>
        </w:rPr>
        <w:t>В 2019</w:t>
      </w:r>
      <w:r w:rsidR="00314C73" w:rsidRPr="00314C73">
        <w:rPr>
          <w:rFonts w:eastAsia="Calibri"/>
          <w:bCs/>
          <w:spacing w:val="-3"/>
          <w:sz w:val="28"/>
          <w:szCs w:val="28"/>
          <w:lang w:eastAsia="en-US"/>
        </w:rPr>
        <w:t xml:space="preserve"> год</w:t>
      </w:r>
      <w:r w:rsidR="00480347">
        <w:rPr>
          <w:rFonts w:eastAsia="Calibri"/>
          <w:bCs/>
          <w:spacing w:val="-3"/>
          <w:sz w:val="28"/>
          <w:szCs w:val="28"/>
          <w:lang w:eastAsia="en-US"/>
        </w:rPr>
        <w:t>у</w:t>
      </w:r>
      <w:r w:rsidR="00314C73" w:rsidRPr="00314C73">
        <w:rPr>
          <w:rFonts w:eastAsia="Calibri"/>
          <w:bCs/>
          <w:spacing w:val="-3"/>
          <w:sz w:val="28"/>
          <w:szCs w:val="28"/>
          <w:lang w:eastAsia="en-US"/>
        </w:rPr>
        <w:t xml:space="preserve"> в</w:t>
      </w:r>
      <w:r w:rsidR="00314C73" w:rsidRPr="00314C73">
        <w:rPr>
          <w:rStyle w:val="a7"/>
          <w:b w:val="0"/>
          <w:sz w:val="28"/>
          <w:szCs w:val="28"/>
        </w:rPr>
        <w:t xml:space="preserve"> рамках реализации муниципальной программы «Формирова</w:t>
      </w:r>
      <w:r w:rsidR="00CF2A55">
        <w:rPr>
          <w:rStyle w:val="a7"/>
          <w:b w:val="0"/>
          <w:sz w:val="28"/>
          <w:szCs w:val="28"/>
        </w:rPr>
        <w:t xml:space="preserve">ние комфортной городской среды </w:t>
      </w:r>
      <w:r w:rsidR="00861522">
        <w:rPr>
          <w:rStyle w:val="a7"/>
          <w:b w:val="0"/>
          <w:sz w:val="28"/>
          <w:szCs w:val="28"/>
        </w:rPr>
        <w:t>муниципальное образование</w:t>
      </w:r>
      <w:r w:rsidR="00314C73" w:rsidRPr="00314C73">
        <w:rPr>
          <w:rStyle w:val="a7"/>
          <w:b w:val="0"/>
          <w:sz w:val="28"/>
          <w:szCs w:val="28"/>
        </w:rPr>
        <w:t xml:space="preserve"> Ташлинский сельсовет Ташлинского района Оренбургской области на 2018-2022гг». фактические расходы составили </w:t>
      </w:r>
      <w:r w:rsidR="00C62780">
        <w:rPr>
          <w:rStyle w:val="a7"/>
          <w:b w:val="0"/>
          <w:sz w:val="28"/>
          <w:szCs w:val="28"/>
        </w:rPr>
        <w:t>16086295,03</w:t>
      </w:r>
      <w:r>
        <w:rPr>
          <w:rStyle w:val="a7"/>
          <w:b w:val="0"/>
          <w:sz w:val="28"/>
          <w:szCs w:val="28"/>
        </w:rPr>
        <w:t xml:space="preserve"> </w:t>
      </w:r>
      <w:r w:rsidR="00267B25">
        <w:rPr>
          <w:rStyle w:val="a7"/>
          <w:b w:val="0"/>
          <w:sz w:val="28"/>
          <w:szCs w:val="28"/>
        </w:rPr>
        <w:t>тыс</w:t>
      </w:r>
      <w:r>
        <w:rPr>
          <w:rStyle w:val="a7"/>
          <w:b w:val="0"/>
          <w:sz w:val="28"/>
          <w:szCs w:val="28"/>
        </w:rPr>
        <w:t>.</w:t>
      </w:r>
      <w:r w:rsidR="00314C73" w:rsidRPr="00314C73">
        <w:rPr>
          <w:rStyle w:val="a7"/>
          <w:b w:val="0"/>
          <w:sz w:val="28"/>
          <w:szCs w:val="28"/>
        </w:rPr>
        <w:t xml:space="preserve"> руб. произведены и оплачены работы по </w:t>
      </w:r>
      <w:r w:rsidR="00480347">
        <w:rPr>
          <w:rStyle w:val="a7"/>
          <w:b w:val="0"/>
          <w:sz w:val="28"/>
          <w:szCs w:val="28"/>
        </w:rPr>
        <w:t>ремонту мемориального комплекса павшим землякам в 1941-1945 годы</w:t>
      </w:r>
      <w:r w:rsidR="00314C73" w:rsidRPr="00314C73">
        <w:rPr>
          <w:rStyle w:val="a7"/>
          <w:b w:val="0"/>
          <w:sz w:val="28"/>
          <w:szCs w:val="28"/>
        </w:rPr>
        <w:t xml:space="preserve"> </w:t>
      </w:r>
      <w:r w:rsidR="00480347">
        <w:rPr>
          <w:rStyle w:val="a7"/>
          <w:b w:val="0"/>
          <w:sz w:val="28"/>
          <w:szCs w:val="28"/>
        </w:rPr>
        <w:t xml:space="preserve">и </w:t>
      </w:r>
      <w:r w:rsidR="00480347" w:rsidRPr="00314C73">
        <w:rPr>
          <w:rStyle w:val="a7"/>
          <w:b w:val="0"/>
          <w:sz w:val="28"/>
          <w:szCs w:val="28"/>
        </w:rPr>
        <w:t xml:space="preserve">благоустройству </w:t>
      </w:r>
      <w:r w:rsidR="00314C73" w:rsidRPr="00314C73">
        <w:rPr>
          <w:rStyle w:val="a7"/>
          <w:b w:val="0"/>
          <w:sz w:val="28"/>
          <w:szCs w:val="28"/>
        </w:rPr>
        <w:t>общественной территории перед стадионом «Салют», смонтирована и введена в экспл</w:t>
      </w:r>
      <w:r w:rsidR="00950937">
        <w:rPr>
          <w:rStyle w:val="a7"/>
          <w:b w:val="0"/>
          <w:sz w:val="28"/>
          <w:szCs w:val="28"/>
        </w:rPr>
        <w:t xml:space="preserve">уатацию спортивная </w:t>
      </w:r>
      <w:r w:rsidR="00314C73" w:rsidRPr="00314C73">
        <w:rPr>
          <w:rStyle w:val="a7"/>
          <w:b w:val="0"/>
          <w:sz w:val="28"/>
          <w:szCs w:val="28"/>
        </w:rPr>
        <w:t>площадка</w:t>
      </w:r>
      <w:r w:rsidR="00480347">
        <w:rPr>
          <w:rStyle w:val="a7"/>
          <w:b w:val="0"/>
          <w:sz w:val="28"/>
          <w:szCs w:val="28"/>
        </w:rPr>
        <w:t>.</w:t>
      </w:r>
    </w:p>
    <w:p w:rsidR="00E0192B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настоящее время объект благоустройства представляет собой сквер, расположенный рядом с мемориальным комплексом с.Ташла, что является центром культурного отдыха граждан.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Один из главных вопросов благоустройства - освещение улиц села и поселка в темное время суток. В райцентре функционируют более 1000 светильников уличного освещения. Их техническое обслуживание проводят р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аботники Ташлинского участка коммунальные электросети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западные электросети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За прошедший год расходы по </w:t>
      </w:r>
      <w:r w:rsidR="0048034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обслу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живанию уличного освещения по муниципальному образованию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</w:t>
      </w:r>
      <w:r w:rsidR="00C6278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ский сельсовет составили более 6</w:t>
      </w:r>
      <w:r w:rsidR="00267B2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,5 млн.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рублей. Основной задачей считаю снижение экономических затрат на уличное освещение путем перехода на новые технологии - светодиодные уличные светильники.</w:t>
      </w: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Об организации транспортного обслуживания. Гостиница «Факел», баня.</w:t>
      </w: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Автобусное сообщение – убыточная услуга. Содержание бани тоже является убыточным, но тем не менее она необходима для населения. Поэтому каждый год приходится повышать тариф на помывку.</w:t>
      </w:r>
    </w:p>
    <w:p w:rsidR="006670F6" w:rsidRDefault="006670F6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Пожарная безопасность.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Пожарная часть. Опашка территории села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Ташлы и пос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Плодопитомник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Укос травостоя вокруг села. Ремонт пожарных гидрантов.</w:t>
      </w:r>
    </w:p>
    <w:p w:rsidR="00314C73" w:rsidRPr="00314C73" w:rsidRDefault="00314C73" w:rsidP="00416D8C">
      <w:pPr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Организационная работа.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Состав совета депутатов третьего созыва - 11 депутатов избранных по двухмандатному избирательному округу.</w:t>
      </w:r>
    </w:p>
    <w:p w:rsidR="00314C73" w:rsidRDefault="00314C73" w:rsidP="00416D8C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Очередные заседания Совета депутатов созывались согласно регламента работы Совета депутатов. За отчетный период проведено 1</w:t>
      </w:r>
      <w:r w:rsidR="006B5C3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заседаний Совета 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депутатов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и принято </w:t>
      </w:r>
      <w:r w:rsidR="006B5C3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45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(ППГ 38)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ре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шений. Все принятые решения, нормативно-правовых актов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Совета</w:t>
      </w:r>
      <w:r w:rsidR="0086152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депутатов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опубликованы на официальном сайте администрации </w:t>
      </w:r>
      <w:r w:rsidR="006449A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муниципального образования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</w:t>
      </w:r>
      <w:r w:rsidR="006449A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ий сельсовет. Принятые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решени</w:t>
      </w:r>
      <w:r w:rsidR="006449A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я направляются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 прокуратуру Ташлинского района для проведения антикоррупционной и правовой экспертизы.</w:t>
      </w:r>
    </w:p>
    <w:p w:rsidR="0039170B" w:rsidRPr="00314C73" w:rsidRDefault="0039170B" w:rsidP="00416D8C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314C73" w:rsidRPr="00314C73" w:rsidRDefault="004F073A" w:rsidP="00416D8C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Администрация муниципального образования</w:t>
      </w:r>
      <w:r w:rsidR="00314C73" w:rsidRPr="00314C73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Ташлинский сельсовет.</w:t>
      </w:r>
    </w:p>
    <w:p w:rsidR="00314C73" w:rsidRPr="00314C73" w:rsidRDefault="004F073A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Администрация муниципального образования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Ташлинский сельсовет ведет работу в соответс</w:t>
      </w:r>
      <w:r w:rsidR="00EA0EB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вии с полномочиями, установленными Федеральным законом № 131-ФЗ «Об общих принципах организации местного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самоуправления в РФ» Уставом муниципального образования Ташлинский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сельсовет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Положением об администрации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муниципального образования 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 сельсовет.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201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 издано: 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340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241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постановлений, 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88 (ППГ</w:t>
      </w:r>
      <w:r w:rsidR="00EA0EB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75</w:t>
      </w:r>
      <w:r w:rsidR="00DF6D3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распоряжений по вопросам организации работы администрации.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Работа с обращениями граждан всегда занимает центрально</w:t>
      </w:r>
      <w:r w:rsid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е место в работе администрации муниципального образования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 сельсовет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Ежегодно главой, заместителем и специалистами администрации осуществляется прием граждан по личным вопросам.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201</w:t>
      </w:r>
      <w:r w:rsidR="00BB7D39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 с обращениями и заявлениями в администрацию обратились </w:t>
      </w:r>
      <w:r w:rsidR="00EA0EB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35 (ППГ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47</w:t>
      </w:r>
      <w:r w:rsidR="00EA0EB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человек. Все заявления и обращения граждан поступившие в адрес МО Ташлинский сельсовет рассмотрены в установленные сроки, в том числе с применением выездных форм работы. По каждому поступившему обращению и заявлению дано разъяснение и принято решение соответствующее.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Подготовлено </w:t>
      </w:r>
      <w:r w:rsid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около 10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00 обращений в кадастровую палату Федеральной службы государственной регистрации, кадастра и картографии по Оренбургской области.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Поста</w:t>
      </w:r>
      <w:r w:rsidR="00D83E9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влено на кадастровый учет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7</w:t>
      </w:r>
      <w:r w:rsidR="00D83E9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дороги</w:t>
      </w:r>
      <w:r w:rsidR="00267B2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(всего 130 дорог)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или 7</w:t>
      </w:r>
      <w:r w:rsidR="00D83E9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2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% из-за нехватки бюджетных средств. Работа в этой сфере продолжается.</w:t>
      </w:r>
    </w:p>
    <w:p w:rsidR="00314C73" w:rsidRDefault="00241469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Поступило 2185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входящих док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умент</w:t>
      </w:r>
      <w:r w:rsidR="004F07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ов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отправлено адресатам 826</w:t>
      </w:r>
      <w:r w:rsidR="00314C73"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исходящих документов.</w:t>
      </w:r>
    </w:p>
    <w:p w:rsidR="00AF158E" w:rsidRPr="00314C73" w:rsidRDefault="00AF158E" w:rsidP="00416D8C">
      <w:pPr>
        <w:ind w:firstLine="708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>Выдано 2666</w:t>
      </w:r>
      <w:r w:rsidRPr="00AF158E">
        <w:rPr>
          <w:rFonts w:ascii="Times New Roman" w:hAnsi="Times New Roman" w:cs="Times New Roman"/>
          <w:sz w:val="28"/>
          <w:szCs w:val="24"/>
        </w:rPr>
        <w:t xml:space="preserve">  справок в том числе:  о составе семьи, личном </w:t>
      </w:r>
      <w:r>
        <w:rPr>
          <w:rFonts w:ascii="Times New Roman" w:hAnsi="Times New Roman" w:cs="Times New Roman"/>
          <w:sz w:val="28"/>
          <w:szCs w:val="24"/>
        </w:rPr>
        <w:t>подсобном хозяйстве</w:t>
      </w:r>
      <w:r w:rsidRPr="00AF158E">
        <w:rPr>
          <w:rFonts w:ascii="Times New Roman" w:hAnsi="Times New Roman" w:cs="Times New Roman"/>
          <w:sz w:val="28"/>
          <w:szCs w:val="24"/>
        </w:rPr>
        <w:t>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Административная комиссия в прошлом году сработала хорошо.</w:t>
      </w:r>
    </w:p>
    <w:p w:rsidR="00314C73" w:rsidRPr="00B46383" w:rsidRDefault="00314C73" w:rsidP="00416D8C">
      <w:pPr>
        <w:pStyle w:val="a4"/>
        <w:spacing w:line="276" w:lineRule="auto"/>
        <w:jc w:val="both"/>
        <w:rPr>
          <w:sz w:val="28"/>
          <w:szCs w:val="28"/>
        </w:rPr>
      </w:pPr>
      <w:r w:rsidRPr="00B46383">
        <w:rPr>
          <w:sz w:val="28"/>
          <w:szCs w:val="28"/>
        </w:rPr>
        <w:t>Для повышения эффективности исполнения доходной части бюджета Ташлинского сельского поселения и снижения задолженности, в администрации создана комиссия по работе с налогоплательщиками. За 201</w:t>
      </w:r>
      <w:r w:rsidR="00AD05FC" w:rsidRPr="00B46383">
        <w:rPr>
          <w:sz w:val="28"/>
          <w:szCs w:val="28"/>
        </w:rPr>
        <w:t>9</w:t>
      </w:r>
      <w:r w:rsidR="00D83E94">
        <w:rPr>
          <w:sz w:val="28"/>
          <w:szCs w:val="28"/>
        </w:rPr>
        <w:t xml:space="preserve"> год проведено 9</w:t>
      </w:r>
      <w:r w:rsidR="00A6337A">
        <w:rPr>
          <w:sz w:val="28"/>
          <w:szCs w:val="28"/>
        </w:rPr>
        <w:t xml:space="preserve"> </w:t>
      </w:r>
      <w:r w:rsidRPr="00B46383">
        <w:rPr>
          <w:sz w:val="28"/>
          <w:szCs w:val="28"/>
        </w:rPr>
        <w:t xml:space="preserve"> комиссий, на которые были приглашены 600 человек.</w:t>
      </w:r>
    </w:p>
    <w:p w:rsidR="00314C73" w:rsidRPr="00AD05FC" w:rsidRDefault="00314C73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>В настоящее время продолжается работа по выявлению налогоплательщиков, умерших, не проживающих на территории,  уточнение собственника земли и имущества, проводится разъяснительная работа с владельцами имущества по вопросу регистрации имущества.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Несомненно, есть еще нерешенные проблемы. Для решения некоторых из них нужны большие финансовые вложения (дороги, газ, вода), а для других </w:t>
      </w: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 xml:space="preserve">достаточно неравнодушного отношения граждан и желание решить проблему с приложением собственных сил. Это прежде всего поддержание чистоты и порядка не только на всей территории поселения, но и на территории собственного домовладения, на территории родной улицы или переулка. </w:t>
      </w:r>
    </w:p>
    <w:p w:rsidR="00314C73" w:rsidRPr="00314C73" w:rsidRDefault="00314C73" w:rsidP="00416D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b/>
          <w:bCs/>
          <w:sz w:val="28"/>
          <w:szCs w:val="28"/>
        </w:rPr>
        <w:t>В планы на 20</w:t>
      </w:r>
      <w:r w:rsidR="000915A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314C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входят:</w:t>
      </w:r>
    </w:p>
    <w:p w:rsidR="00314C73" w:rsidRPr="00314C73" w:rsidRDefault="00314C73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>1. Прове</w:t>
      </w:r>
      <w:r w:rsidR="002C787A">
        <w:rPr>
          <w:rFonts w:ascii="Times New Roman" w:eastAsia="Times New Roman" w:hAnsi="Times New Roman" w:cs="Times New Roman"/>
          <w:sz w:val="28"/>
          <w:szCs w:val="28"/>
        </w:rPr>
        <w:t>дение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 xml:space="preserve"> дальнейш</w:t>
      </w:r>
      <w:r w:rsidR="002C787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2C787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 xml:space="preserve"> по максимальному привлечению доходов в бюджет поселения.</w:t>
      </w:r>
    </w:p>
    <w:p w:rsidR="00314C73" w:rsidRPr="00314C73" w:rsidRDefault="00314C73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>2. Продолжить работы по благоустройству, озеленению, уличному освещению и поддержанию порядка на территории поселения в целом.</w:t>
      </w:r>
    </w:p>
    <w:p w:rsidR="000915A0" w:rsidRDefault="004F073A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Завершить работу по строительству сети водоснабжения в с.Ташла и в пос.Плодопитомник.</w:t>
      </w:r>
    </w:p>
    <w:p w:rsidR="000915A0" w:rsidRDefault="000915A0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C787A">
        <w:rPr>
          <w:rFonts w:ascii="Times New Roman" w:eastAsia="Times New Roman" w:hAnsi="Times New Roman" w:cs="Times New Roman"/>
          <w:sz w:val="28"/>
          <w:szCs w:val="28"/>
        </w:rPr>
        <w:t>Провести ремонт улично-дорожной сети</w:t>
      </w:r>
      <w:r w:rsidR="00A73BF1">
        <w:rPr>
          <w:rFonts w:ascii="Times New Roman" w:eastAsia="Times New Roman" w:hAnsi="Times New Roman" w:cs="Times New Roman"/>
          <w:sz w:val="28"/>
          <w:szCs w:val="28"/>
        </w:rPr>
        <w:t xml:space="preserve"> по улице Артёма Коровина  и пер. 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>Безымянный</w:t>
      </w:r>
      <w:r w:rsidR="00A73B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470" w:rsidRDefault="003025E4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Осуществить</w:t>
      </w:r>
      <w:r w:rsidR="00AB3470">
        <w:rPr>
          <w:rFonts w:ascii="Times New Roman" w:eastAsia="Times New Roman" w:hAnsi="Times New Roman" w:cs="Times New Roman"/>
          <w:sz w:val="28"/>
          <w:szCs w:val="28"/>
        </w:rPr>
        <w:t xml:space="preserve"> врезк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470">
        <w:rPr>
          <w:rFonts w:ascii="Times New Roman" w:eastAsia="Times New Roman" w:hAnsi="Times New Roman" w:cs="Times New Roman"/>
          <w:sz w:val="28"/>
          <w:szCs w:val="28"/>
        </w:rPr>
        <w:t xml:space="preserve"> с двух вод</w:t>
      </w:r>
      <w:r w:rsidR="00ED4157">
        <w:rPr>
          <w:rFonts w:ascii="Times New Roman" w:eastAsia="Times New Roman" w:hAnsi="Times New Roman" w:cs="Times New Roman"/>
          <w:sz w:val="28"/>
          <w:szCs w:val="28"/>
        </w:rPr>
        <w:t>озаборных</w:t>
      </w:r>
      <w:r w:rsidR="00AB3470">
        <w:rPr>
          <w:rFonts w:ascii="Times New Roman" w:eastAsia="Times New Roman" w:hAnsi="Times New Roman" w:cs="Times New Roman"/>
          <w:sz w:val="28"/>
          <w:szCs w:val="28"/>
        </w:rPr>
        <w:t xml:space="preserve"> скважин в центральное водоснабжение с.Ташлы, для бесперебойного водоснабжения в весенне-летний период.</w:t>
      </w:r>
    </w:p>
    <w:p w:rsidR="003025E4" w:rsidRPr="00314C73" w:rsidRDefault="003025E4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Провести работу по благоустройству 20 контернейных  площадок для вывоза твердых бытовых отходов.</w:t>
      </w:r>
    </w:p>
    <w:p w:rsidR="00AB3470" w:rsidRDefault="003025E4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>. Реализовать комплекс мер, направленных на обеспечение противопожарной безопасности населения.</w:t>
      </w:r>
    </w:p>
    <w:p w:rsidR="00A73BF1" w:rsidRPr="00314C73" w:rsidRDefault="003025E4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73BF1" w:rsidRPr="00314C73">
        <w:rPr>
          <w:rFonts w:ascii="Times New Roman" w:eastAsia="Times New Roman" w:hAnsi="Times New Roman" w:cs="Times New Roman"/>
          <w:sz w:val="28"/>
          <w:szCs w:val="28"/>
        </w:rPr>
        <w:t>. Продолжить разъяснительную работу среди жителей поселения, и в первую очередь среди молодежи, по профилактике алкоголизма и наркомании.</w:t>
      </w:r>
    </w:p>
    <w:p w:rsidR="00314C73" w:rsidRPr="00314C73" w:rsidRDefault="003025E4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>. Увеличить количество жителей, занимающихся физической культурой и спортом, особенно подростков и молодежи.</w:t>
      </w:r>
    </w:p>
    <w:p w:rsidR="00314C73" w:rsidRPr="00314C73" w:rsidRDefault="00AB3470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>. Продолжить работу по вовлечению молодежи в социально полезную деятельность.</w:t>
      </w:r>
    </w:p>
    <w:p w:rsidR="00314C73" w:rsidRPr="00314C73" w:rsidRDefault="00AB3470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>. 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жизни.</w:t>
      </w:r>
    </w:p>
    <w:p w:rsidR="00314C73" w:rsidRPr="00314C73" w:rsidRDefault="00AB3470" w:rsidP="00416D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 xml:space="preserve">. Достойно организовать и провести выборы </w:t>
      </w:r>
      <w:r w:rsidR="00A73BF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A73BF1">
        <w:rPr>
          <w:rFonts w:ascii="Times New Roman" w:eastAsia="Times New Roman" w:hAnsi="Times New Roman" w:cs="Times New Roman"/>
          <w:sz w:val="28"/>
          <w:szCs w:val="28"/>
        </w:rPr>
        <w:t xml:space="preserve"> Ташлинск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="00A73BF1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314C73" w:rsidRPr="00314C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C73" w:rsidRPr="00314C73" w:rsidRDefault="00314C73" w:rsidP="00416D8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C73">
        <w:rPr>
          <w:rFonts w:ascii="Times New Roman" w:eastAsia="Times New Roman" w:hAnsi="Times New Roman" w:cs="Times New Roman"/>
          <w:sz w:val="28"/>
          <w:szCs w:val="28"/>
        </w:rPr>
        <w:t>Может не обо всех направлениях работы администрации я сегодня сказал в своем выступлении, постарался осветить наиболее значимые</w:t>
      </w:r>
      <w:r w:rsidR="003025E4">
        <w:rPr>
          <w:rFonts w:ascii="Times New Roman" w:eastAsia="Times New Roman" w:hAnsi="Times New Roman" w:cs="Times New Roman"/>
          <w:sz w:val="28"/>
          <w:szCs w:val="28"/>
        </w:rPr>
        <w:t xml:space="preserve"> меропритятия</w:t>
      </w:r>
      <w:r w:rsidRPr="00314C73">
        <w:rPr>
          <w:rFonts w:ascii="Times New Roman" w:eastAsia="Times New Roman" w:hAnsi="Times New Roman" w:cs="Times New Roman"/>
          <w:sz w:val="28"/>
          <w:szCs w:val="28"/>
        </w:rPr>
        <w:t>, но хочу с уверенностью сказать, что все эти достижения администрации в совокупности с совместными усилиями руководителей учреждений, расположенных на территории поселения, поддержкой со стороны депутатов сельского поселения, неравнодушных людей позволяют нашему сельскому поселению достойно выглядеть на уровне других поселений района.</w:t>
      </w:r>
    </w:p>
    <w:p w:rsidR="00314C73" w:rsidRPr="00314C73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заключение от своего имени и от имени администрации сельского поселения выражаю признательность и слова благодарности руководителям райцентра, индивидуальным предпринимателям, всем тем, кто оказывал и будет оказывать практическую помощь и финансовую поддержку при организации и проведении мероприятий, юбилеев, памятных дат.</w:t>
      </w:r>
    </w:p>
    <w:p w:rsidR="0073781C" w:rsidRDefault="00314C73" w:rsidP="00416D8C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314C7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Спасибо депутатскому корпусу за наш совместный труд на благо поселения. Спасибо главе района В.И. Сусликову за взаимопонимание и помощь в решении наших проблем.</w:t>
      </w:r>
    </w:p>
    <w:p w:rsidR="00314C73" w:rsidRDefault="00314C73" w:rsidP="00416D8C">
      <w:pPr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AFAFA"/>
        </w:rPr>
      </w:pPr>
      <w:r w:rsidRPr="00314C73">
        <w:rPr>
          <w:rFonts w:ascii="Times New Roman" w:eastAsia="Times New Roman" w:hAnsi="Times New Roman" w:cs="Times New Roman"/>
          <w:sz w:val="28"/>
          <w:shd w:val="clear" w:color="auto" w:fill="FAFAFA"/>
        </w:rPr>
        <w:t>Я верю, что лишь наши совместные усилия, участие каждого из Вас позволят сделать наше поселение именно таким, каким мы все хотим его видеть.</w:t>
      </w:r>
    </w:p>
    <w:p w:rsidR="00AB3470" w:rsidRPr="00AB3470" w:rsidRDefault="00AB3470" w:rsidP="00416D8C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B3470">
        <w:rPr>
          <w:rFonts w:ascii="Times New Roman" w:hAnsi="Times New Roman"/>
          <w:sz w:val="28"/>
          <w:szCs w:val="24"/>
        </w:rPr>
        <w:t>Уверен, вместе мы сможем сделать многое!</w:t>
      </w:r>
    </w:p>
    <w:p w:rsidR="00AB3470" w:rsidRPr="00AB3470" w:rsidRDefault="00AB3470" w:rsidP="00416D8C">
      <w:pPr>
        <w:rPr>
          <w:rFonts w:ascii="Times New Roman" w:hAnsi="Times New Roman"/>
          <w:sz w:val="32"/>
          <w:szCs w:val="28"/>
        </w:rPr>
      </w:pPr>
    </w:p>
    <w:p w:rsidR="00FC3A5D" w:rsidRPr="003025E4" w:rsidRDefault="00314C73" w:rsidP="003025E4">
      <w:pPr>
        <w:rPr>
          <w:rFonts w:ascii="Times New Roman" w:hAnsi="Times New Roman" w:cs="Times New Roman"/>
          <w:sz w:val="28"/>
        </w:rPr>
      </w:pPr>
      <w:r w:rsidRPr="003025E4">
        <w:rPr>
          <w:rFonts w:ascii="Times New Roman" w:hAnsi="Times New Roman" w:cs="Times New Roman"/>
          <w:sz w:val="28"/>
        </w:rPr>
        <w:t>Спасибо всем! Благодарю Вас за внимание.</w:t>
      </w:r>
    </w:p>
    <w:sectPr w:rsidR="00FC3A5D" w:rsidRPr="003025E4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6BF1"/>
    <w:rsid w:val="00006A2C"/>
    <w:rsid w:val="000265E0"/>
    <w:rsid w:val="00060602"/>
    <w:rsid w:val="00067D77"/>
    <w:rsid w:val="0007026B"/>
    <w:rsid w:val="000915A0"/>
    <w:rsid w:val="000F36FC"/>
    <w:rsid w:val="00130A0F"/>
    <w:rsid w:val="001432FE"/>
    <w:rsid w:val="0016045A"/>
    <w:rsid w:val="00177F51"/>
    <w:rsid w:val="00184DC6"/>
    <w:rsid w:val="001C092C"/>
    <w:rsid w:val="001D7F0C"/>
    <w:rsid w:val="00222118"/>
    <w:rsid w:val="00241469"/>
    <w:rsid w:val="00267B25"/>
    <w:rsid w:val="002C787A"/>
    <w:rsid w:val="003025E4"/>
    <w:rsid w:val="00314C73"/>
    <w:rsid w:val="00333AA0"/>
    <w:rsid w:val="00340042"/>
    <w:rsid w:val="00357469"/>
    <w:rsid w:val="00362550"/>
    <w:rsid w:val="0039170B"/>
    <w:rsid w:val="00392F31"/>
    <w:rsid w:val="00396677"/>
    <w:rsid w:val="003A6BD0"/>
    <w:rsid w:val="00405C16"/>
    <w:rsid w:val="00414DAD"/>
    <w:rsid w:val="00416D8C"/>
    <w:rsid w:val="00480347"/>
    <w:rsid w:val="00486B01"/>
    <w:rsid w:val="004B04D2"/>
    <w:rsid w:val="004B72DF"/>
    <w:rsid w:val="004C3219"/>
    <w:rsid w:val="004C4AB1"/>
    <w:rsid w:val="004F073A"/>
    <w:rsid w:val="00543B1D"/>
    <w:rsid w:val="00547A37"/>
    <w:rsid w:val="00554101"/>
    <w:rsid w:val="00561DD5"/>
    <w:rsid w:val="005A1C5C"/>
    <w:rsid w:val="005C073E"/>
    <w:rsid w:val="006014E0"/>
    <w:rsid w:val="006074E5"/>
    <w:rsid w:val="00622451"/>
    <w:rsid w:val="0063496E"/>
    <w:rsid w:val="006449AC"/>
    <w:rsid w:val="006670F6"/>
    <w:rsid w:val="006854CB"/>
    <w:rsid w:val="006B40AA"/>
    <w:rsid w:val="006B5C39"/>
    <w:rsid w:val="006E7788"/>
    <w:rsid w:val="00736D6F"/>
    <w:rsid w:val="0073781C"/>
    <w:rsid w:val="00742CDB"/>
    <w:rsid w:val="007830F1"/>
    <w:rsid w:val="007845AC"/>
    <w:rsid w:val="007D4BD7"/>
    <w:rsid w:val="008062DA"/>
    <w:rsid w:val="00815B7C"/>
    <w:rsid w:val="00856504"/>
    <w:rsid w:val="00861522"/>
    <w:rsid w:val="00862373"/>
    <w:rsid w:val="009120A3"/>
    <w:rsid w:val="00932C9F"/>
    <w:rsid w:val="009402EF"/>
    <w:rsid w:val="0094269E"/>
    <w:rsid w:val="00950937"/>
    <w:rsid w:val="009923D0"/>
    <w:rsid w:val="009D6BF1"/>
    <w:rsid w:val="009E6AE4"/>
    <w:rsid w:val="009E6C9E"/>
    <w:rsid w:val="00A14124"/>
    <w:rsid w:val="00A6337A"/>
    <w:rsid w:val="00A72334"/>
    <w:rsid w:val="00A73BF1"/>
    <w:rsid w:val="00A828DE"/>
    <w:rsid w:val="00AB3470"/>
    <w:rsid w:val="00AD05FC"/>
    <w:rsid w:val="00AD6552"/>
    <w:rsid w:val="00AE1031"/>
    <w:rsid w:val="00AF158E"/>
    <w:rsid w:val="00B2300B"/>
    <w:rsid w:val="00B46383"/>
    <w:rsid w:val="00B80910"/>
    <w:rsid w:val="00BA2519"/>
    <w:rsid w:val="00BB7D39"/>
    <w:rsid w:val="00C05D9C"/>
    <w:rsid w:val="00C26B52"/>
    <w:rsid w:val="00C62780"/>
    <w:rsid w:val="00C737EE"/>
    <w:rsid w:val="00C96DD5"/>
    <w:rsid w:val="00CB3E28"/>
    <w:rsid w:val="00CB5501"/>
    <w:rsid w:val="00CD6CA8"/>
    <w:rsid w:val="00CF2A55"/>
    <w:rsid w:val="00D506CE"/>
    <w:rsid w:val="00D515D4"/>
    <w:rsid w:val="00D83E94"/>
    <w:rsid w:val="00DD1465"/>
    <w:rsid w:val="00DF6D3B"/>
    <w:rsid w:val="00E0192B"/>
    <w:rsid w:val="00E37EB1"/>
    <w:rsid w:val="00E42A42"/>
    <w:rsid w:val="00E937CF"/>
    <w:rsid w:val="00EA0EBD"/>
    <w:rsid w:val="00EC6BC1"/>
    <w:rsid w:val="00ED4157"/>
    <w:rsid w:val="00ED5082"/>
    <w:rsid w:val="00EE0E8E"/>
    <w:rsid w:val="00EE7B65"/>
    <w:rsid w:val="00EF6424"/>
    <w:rsid w:val="00F34788"/>
    <w:rsid w:val="00F4344C"/>
    <w:rsid w:val="00F87709"/>
    <w:rsid w:val="00FC3A5D"/>
    <w:rsid w:val="00FC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FC3A5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Balloon Text"/>
    <w:basedOn w:val="a"/>
    <w:link w:val="a6"/>
    <w:semiHidden/>
    <w:rsid w:val="00314C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14C73"/>
    <w:rPr>
      <w:rFonts w:ascii="Tahoma" w:eastAsia="Times New Roman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14C73"/>
    <w:rPr>
      <w:b/>
      <w:bCs/>
    </w:rPr>
  </w:style>
  <w:style w:type="paragraph" w:customStyle="1" w:styleId="10">
    <w:name w:val="Основной текст1"/>
    <w:basedOn w:val="a"/>
    <w:rsid w:val="00314C73"/>
    <w:pPr>
      <w:widowControl w:val="0"/>
      <w:shd w:val="clear" w:color="auto" w:fill="FFFFFF"/>
      <w:suppressAutoHyphens/>
      <w:spacing w:after="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Default">
    <w:name w:val="Default"/>
    <w:uiPriority w:val="99"/>
    <w:rsid w:val="00314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C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AF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Цитата1"/>
    <w:basedOn w:val="a"/>
    <w:rsid w:val="00486B01"/>
    <w:pPr>
      <w:spacing w:after="0" w:line="240" w:lineRule="auto"/>
      <w:ind w:left="567" w:right="4536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8CCD7-0948-49D3-8D5D-85C4BB77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12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54</cp:revision>
  <cp:lastPrinted>2020-03-18T05:30:00Z</cp:lastPrinted>
  <dcterms:created xsi:type="dcterms:W3CDTF">2019-10-01T07:44:00Z</dcterms:created>
  <dcterms:modified xsi:type="dcterms:W3CDTF">2020-03-23T11:06:00Z</dcterms:modified>
</cp:coreProperties>
</file>